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A1" w:rsidRPr="00DC12B6" w:rsidRDefault="00590C8A" w:rsidP="0087141A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22"/>
        </w:rPr>
      </w:pPr>
      <w:bookmarkStart w:id="0" w:name="_GoBack"/>
      <w:bookmarkEnd w:id="0"/>
      <w:r w:rsidRPr="00DC12B6">
        <w:rPr>
          <w:rFonts w:asciiTheme="minorHAnsi" w:hAnsiTheme="minorHAnsi"/>
          <w:b/>
          <w:bCs/>
          <w:color w:val="auto"/>
          <w:sz w:val="32"/>
          <w:szCs w:val="22"/>
        </w:rPr>
        <w:t xml:space="preserve">Archbishop Runcie Church of England (VA) First </w:t>
      </w:r>
      <w:r w:rsidR="004F49A1" w:rsidRPr="00DC12B6">
        <w:rPr>
          <w:rFonts w:asciiTheme="minorHAnsi" w:hAnsiTheme="minorHAnsi"/>
          <w:b/>
          <w:bCs/>
          <w:color w:val="auto"/>
          <w:sz w:val="32"/>
          <w:szCs w:val="22"/>
        </w:rPr>
        <w:t>School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</w:p>
    <w:p w:rsidR="00590C8A" w:rsidRDefault="00590C8A" w:rsidP="006F36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90C8A" w:rsidRDefault="00590C8A" w:rsidP="006F36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 xml:space="preserve">Person Specification: Teacher 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 xml:space="preserve">Part A: Application Stage 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sz w:val="22"/>
          <w:szCs w:val="22"/>
        </w:rPr>
        <w:t xml:space="preserve">The following criteria (experience, skills and qualifications) will be used to short-list at the application stage: 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>Essential</w:t>
      </w:r>
    </w:p>
    <w:tbl>
      <w:tblPr>
        <w:tblW w:w="918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50"/>
      </w:tblGrid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 DfE recognised and relevant teaching qualification. </w:t>
            </w:r>
          </w:p>
        </w:tc>
      </w:tr>
      <w:tr w:rsidR="006F3609" w:rsidRPr="0087141A" w:rsidTr="006F3609">
        <w:trPr>
          <w:trHeight w:val="400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design and teach effective lessons and learning activities across the relevant curriculum, age and ability ranges including personalising learning to meet individual needs.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Experience of teaching, either as a trainee or class teacher,  and/knowledge of up to date teaching practices </w:t>
            </w:r>
          </w:p>
        </w:tc>
      </w:tr>
      <w:tr w:rsidR="006F3609" w:rsidRPr="0087141A" w:rsidTr="006F3609">
        <w:trPr>
          <w:trHeight w:val="274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 good knowledge and understanding of subject(s) / curriculum areas and the relevant statutory and non-statutory curricula / frameworks. </w:t>
            </w:r>
          </w:p>
        </w:tc>
      </w:tr>
      <w:tr w:rsidR="006F3609" w:rsidRPr="0087141A" w:rsidTr="006F3609">
        <w:trPr>
          <w:trHeight w:val="272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 good, up to date working knowledge and understanding of teaching, learning and behaviour management strategies.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Good written communication skills </w:t>
            </w:r>
          </w:p>
        </w:tc>
      </w:tr>
      <w:tr w:rsidR="00590C8A" w:rsidRPr="0087141A" w:rsidTr="006F3609">
        <w:trPr>
          <w:trHeight w:val="146"/>
        </w:trPr>
        <w:tc>
          <w:tcPr>
            <w:tcW w:w="630" w:type="dxa"/>
          </w:tcPr>
          <w:p w:rsidR="00590C8A" w:rsidRPr="0087141A" w:rsidRDefault="00590C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550" w:type="dxa"/>
          </w:tcPr>
          <w:p w:rsidR="00590C8A" w:rsidRPr="0087141A" w:rsidRDefault="00590C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promote and support the strong Christian ethos.</w:t>
            </w:r>
          </w:p>
        </w:tc>
      </w:tr>
      <w:tr w:rsidR="006F3609" w:rsidRPr="0087141A" w:rsidTr="006F3609">
        <w:trPr>
          <w:trHeight w:val="272"/>
        </w:trPr>
        <w:tc>
          <w:tcPr>
            <w:tcW w:w="630" w:type="dxa"/>
          </w:tcPr>
          <w:p w:rsidR="006F3609" w:rsidRPr="0087141A" w:rsidRDefault="00590C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Evidence of relevant and on-going professional development and training, </w:t>
            </w:r>
            <w:r w:rsidRPr="0087141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(not applicable for a NQT.) </w:t>
            </w:r>
          </w:p>
        </w:tc>
      </w:tr>
    </w:tbl>
    <w:p w:rsidR="006F3609" w:rsidRPr="0087141A" w:rsidRDefault="006F3609" w:rsidP="006F360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>Desirable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50"/>
      </w:tblGrid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 w:rsidP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 BA/BSc Degree.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9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Other interests / expertise that would benefit learners and the school.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Knowledge of examination / testing requirements.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11 </w:t>
            </w:r>
          </w:p>
        </w:tc>
        <w:tc>
          <w:tcPr>
            <w:tcW w:w="8550" w:type="dxa"/>
          </w:tcPr>
          <w:p w:rsidR="006F3609" w:rsidRPr="0087141A" w:rsidRDefault="006F3609" w:rsidP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support a curriculum area </w:t>
            </w:r>
          </w:p>
        </w:tc>
      </w:tr>
    </w:tbl>
    <w:p w:rsidR="006F3609" w:rsidRPr="0087141A" w:rsidRDefault="006F3609" w:rsidP="004F49A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 xml:space="preserve">Part B: Assessment Stage 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sz w:val="22"/>
          <w:szCs w:val="22"/>
        </w:rPr>
        <w:t xml:space="preserve">Items 1 - 5 of the application stage criteria and the criteria below will be further explored at the assessment stage: </w:t>
      </w: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</w:p>
    <w:p w:rsidR="006F3609" w:rsidRPr="0087141A" w:rsidRDefault="006F3609" w:rsidP="006F3609">
      <w:pPr>
        <w:pStyle w:val="Default"/>
        <w:rPr>
          <w:rFonts w:asciiTheme="minorHAnsi" w:hAnsiTheme="minorHAnsi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>Essential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550"/>
      </w:tblGrid>
      <w:tr w:rsidR="006F3609" w:rsidRPr="0087141A" w:rsidTr="006F3609">
        <w:trPr>
          <w:trHeight w:val="272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An understanding and ability to set realistic and challenging targets and be able to assess and review learners’ progress. </w:t>
            </w:r>
          </w:p>
        </w:tc>
      </w:tr>
      <w:tr w:rsidR="006F3609" w:rsidRPr="0087141A" w:rsidTr="006F3609">
        <w:trPr>
          <w:trHeight w:val="274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communicate effectively with children, young people, colleagues and parents/carers.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engage and motivate learners in the school environment.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contribute to and support the development of the curriculum. </w:t>
            </w:r>
          </w:p>
        </w:tc>
      </w:tr>
      <w:tr w:rsidR="006F3609" w:rsidRPr="0087141A" w:rsidTr="006F3609">
        <w:trPr>
          <w:trHeight w:val="146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Have positive values, attitudes and have high expectations for learners. </w:t>
            </w:r>
          </w:p>
        </w:tc>
      </w:tr>
      <w:tr w:rsidR="006F3609" w:rsidRPr="0087141A" w:rsidTr="006F3609">
        <w:trPr>
          <w:trHeight w:val="272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Be aware of current legislation, policies and guidance on the safeguarding of learners and the promotion of their wellbeing. </w:t>
            </w:r>
          </w:p>
        </w:tc>
      </w:tr>
      <w:tr w:rsidR="006F3609" w:rsidRPr="0087141A" w:rsidTr="006F3609">
        <w:trPr>
          <w:trHeight w:val="400"/>
        </w:trPr>
        <w:tc>
          <w:tcPr>
            <w:tcW w:w="63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8550" w:type="dxa"/>
          </w:tcPr>
          <w:p w:rsidR="006F3609" w:rsidRPr="0087141A" w:rsidRDefault="006F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141A">
              <w:rPr>
                <w:rFonts w:asciiTheme="minorHAnsi" w:hAnsiTheme="minorHAnsi"/>
                <w:sz w:val="22"/>
                <w:szCs w:val="22"/>
              </w:rPr>
              <w:t xml:space="preserve">Able to work collaboratively as member of a team and contribute to the professional development of colleagues, including the sharing of effective practice </w:t>
            </w:r>
          </w:p>
        </w:tc>
      </w:tr>
    </w:tbl>
    <w:p w:rsidR="006F3609" w:rsidRPr="0087141A" w:rsidRDefault="0087141A" w:rsidP="0087141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lastRenderedPageBreak/>
        <w:t xml:space="preserve">Essential </w:t>
      </w:r>
      <w:r w:rsidR="00414A2D" w:rsidRPr="0087141A">
        <w:rPr>
          <w:rFonts w:asciiTheme="minorHAnsi" w:hAnsiTheme="minorHAnsi"/>
          <w:b/>
          <w:bCs/>
          <w:sz w:val="22"/>
          <w:szCs w:val="22"/>
        </w:rPr>
        <w:t>cont.</w:t>
      </w:r>
    </w:p>
    <w:tbl>
      <w:tblPr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50"/>
      </w:tblGrid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8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Able to plan, organise and prioritise and manage time effectively.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9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Good verbal and interpersonal skills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10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Able to use ICT knowledge and skills in the learning environment.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11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Have positive values, attitudes and have high expectations for learners. </w:t>
            </w:r>
          </w:p>
        </w:tc>
      </w:tr>
    </w:tbl>
    <w:p w:rsidR="0087141A" w:rsidRPr="0087141A" w:rsidRDefault="0087141A" w:rsidP="004F49A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7141A" w:rsidRPr="0087141A" w:rsidRDefault="0087141A" w:rsidP="0087141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7141A">
        <w:rPr>
          <w:rFonts w:asciiTheme="minorHAnsi" w:hAnsiTheme="minorHAnsi"/>
          <w:b/>
          <w:bCs/>
          <w:sz w:val="22"/>
          <w:szCs w:val="22"/>
        </w:rPr>
        <w:t>Desirable</w:t>
      </w:r>
    </w:p>
    <w:tbl>
      <w:tblPr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50"/>
      </w:tblGrid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12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A willingness and / or ability to teach across the </w:t>
            </w:r>
            <w:r>
              <w:rPr>
                <w:rFonts w:cs="Arial"/>
                <w:color w:val="000000"/>
              </w:rPr>
              <w:t>First School</w:t>
            </w:r>
            <w:r w:rsidRPr="0087141A">
              <w:rPr>
                <w:rFonts w:cs="Arial"/>
                <w:color w:val="000000"/>
              </w:rPr>
              <w:t xml:space="preserve"> age range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13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Willing and able to contribute to </w:t>
            </w:r>
            <w:r w:rsidR="00414A2D" w:rsidRPr="0087141A">
              <w:rPr>
                <w:rFonts w:cs="Arial"/>
                <w:color w:val="000000"/>
              </w:rPr>
              <w:t>extra-curricular</w:t>
            </w:r>
            <w:r w:rsidRPr="0087141A">
              <w:rPr>
                <w:rFonts w:cs="Arial"/>
                <w:color w:val="000000"/>
              </w:rPr>
              <w:t xml:space="preserve"> activities. </w:t>
            </w:r>
          </w:p>
        </w:tc>
      </w:tr>
      <w:tr w:rsidR="0087141A" w:rsidRPr="0087141A" w:rsidTr="0087141A">
        <w:trPr>
          <w:trHeight w:val="285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14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87141A">
              <w:rPr>
                <w:rFonts w:cs="Arial"/>
                <w:color w:val="000000"/>
              </w:rPr>
              <w:t xml:space="preserve">Willing and able to contribute to whole school development initiatives / school improvement planning / </w:t>
            </w:r>
            <w:r w:rsidR="00414A2D" w:rsidRPr="0087141A">
              <w:rPr>
                <w:rFonts w:cs="Arial"/>
                <w:color w:val="000000"/>
              </w:rPr>
              <w:t>self-evaluation</w:t>
            </w:r>
            <w:r w:rsidRPr="0087141A">
              <w:rPr>
                <w:rFonts w:cs="Arial"/>
                <w:color w:val="000000"/>
              </w:rPr>
              <w:t xml:space="preserve">. </w:t>
            </w:r>
          </w:p>
        </w:tc>
      </w:tr>
    </w:tbl>
    <w:p w:rsidR="0087141A" w:rsidRDefault="0087141A" w:rsidP="0087141A">
      <w:pPr>
        <w:pStyle w:val="Default"/>
        <w:rPr>
          <w:sz w:val="23"/>
          <w:szCs w:val="23"/>
        </w:rPr>
      </w:pPr>
    </w:p>
    <w:p w:rsidR="0087141A" w:rsidRDefault="0087141A" w:rsidP="0087141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sz w:val="23"/>
          <w:szCs w:val="23"/>
        </w:rPr>
        <w:t>T</w:t>
      </w:r>
      <w:r w:rsidRPr="0087141A">
        <w:rPr>
          <w:sz w:val="23"/>
          <w:szCs w:val="23"/>
        </w:rPr>
        <w:t>he following methods of assessment will be used:</w:t>
      </w:r>
    </w:p>
    <w:p w:rsidR="0087141A" w:rsidRDefault="0087141A" w:rsidP="004F49A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65"/>
        <w:gridCol w:w="3735"/>
        <w:gridCol w:w="810"/>
      </w:tblGrid>
      <w:tr w:rsidR="0087141A" w:rsidRPr="0087141A" w:rsidTr="0087141A">
        <w:trPr>
          <w:trHeight w:val="160"/>
        </w:trPr>
        <w:tc>
          <w:tcPr>
            <w:tcW w:w="4545" w:type="dxa"/>
            <w:gridSpan w:val="2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Method </w:t>
            </w:r>
          </w:p>
        </w:tc>
        <w:tc>
          <w:tcPr>
            <w:tcW w:w="4545" w:type="dxa"/>
            <w:gridSpan w:val="2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Method </w:t>
            </w:r>
          </w:p>
        </w:tc>
      </w:tr>
      <w:tr w:rsidR="0087141A" w:rsidRPr="0087141A" w:rsidTr="0087141A">
        <w:trPr>
          <w:trHeight w:val="153"/>
        </w:trPr>
        <w:tc>
          <w:tcPr>
            <w:tcW w:w="378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Interview </w:t>
            </w:r>
          </w:p>
        </w:tc>
        <w:tc>
          <w:tcPr>
            <w:tcW w:w="76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Yes </w:t>
            </w:r>
          </w:p>
        </w:tc>
        <w:tc>
          <w:tcPr>
            <w:tcW w:w="373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Presentation </w:t>
            </w:r>
          </w:p>
        </w:tc>
        <w:tc>
          <w:tcPr>
            <w:tcW w:w="81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No </w:t>
            </w:r>
          </w:p>
        </w:tc>
      </w:tr>
      <w:tr w:rsidR="0087141A" w:rsidRPr="0087141A" w:rsidTr="0087141A">
        <w:trPr>
          <w:trHeight w:val="285"/>
        </w:trPr>
        <w:tc>
          <w:tcPr>
            <w:tcW w:w="378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Lesson Observation </w:t>
            </w:r>
          </w:p>
        </w:tc>
        <w:tc>
          <w:tcPr>
            <w:tcW w:w="76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Yes </w:t>
            </w:r>
          </w:p>
        </w:tc>
        <w:tc>
          <w:tcPr>
            <w:tcW w:w="373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Structured discussion with pupils </w:t>
            </w:r>
          </w:p>
        </w:tc>
        <w:tc>
          <w:tcPr>
            <w:tcW w:w="810" w:type="dxa"/>
          </w:tcPr>
          <w:p w:rsidR="0087141A" w:rsidRPr="0087141A" w:rsidRDefault="00590C8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No</w:t>
            </w:r>
          </w:p>
        </w:tc>
      </w:tr>
      <w:tr w:rsidR="0087141A" w:rsidRPr="0087141A" w:rsidTr="0087141A">
        <w:trPr>
          <w:trHeight w:val="153"/>
        </w:trPr>
        <w:tc>
          <w:tcPr>
            <w:tcW w:w="378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Curriculum Task</w:t>
            </w: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3735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Other (specify) </w:t>
            </w:r>
          </w:p>
        </w:tc>
        <w:tc>
          <w:tcPr>
            <w:tcW w:w="81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No </w:t>
            </w:r>
          </w:p>
        </w:tc>
      </w:tr>
    </w:tbl>
    <w:p w:rsidR="0087141A" w:rsidRDefault="0087141A" w:rsidP="0087141A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87141A" w:rsidRDefault="0087141A" w:rsidP="008714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 C: Additional Requirements </w:t>
      </w:r>
    </w:p>
    <w:p w:rsidR="0087141A" w:rsidRDefault="0087141A" w:rsidP="008714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following criteria must be judged as satisfactory when pre-employment checks are completed:</w:t>
      </w:r>
    </w:p>
    <w:p w:rsidR="0087141A" w:rsidRDefault="0087141A" w:rsidP="0087141A">
      <w:pPr>
        <w:pStyle w:val="Default"/>
        <w:rPr>
          <w:sz w:val="23"/>
          <w:szCs w:val="23"/>
        </w:rPr>
      </w:pPr>
    </w:p>
    <w:tbl>
      <w:tblPr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50"/>
      </w:tblGrid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Enhanced Certificate of Disclosure from the Disclosure and Barring Service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Additional criminal record checks if applicant has lived outside the UK </w:t>
            </w:r>
          </w:p>
        </w:tc>
      </w:tr>
      <w:tr w:rsidR="0087141A" w:rsidRPr="0087141A" w:rsidTr="0087141A">
        <w:trPr>
          <w:trHeight w:val="153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Barred List Check </w:t>
            </w:r>
          </w:p>
        </w:tc>
      </w:tr>
      <w:tr w:rsidR="0087141A" w:rsidRPr="0087141A" w:rsidTr="0087141A">
        <w:trPr>
          <w:trHeight w:val="285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Professional Registration/QTS check with the National College for Teaching and Leadership </w:t>
            </w:r>
          </w:p>
        </w:tc>
      </w:tr>
      <w:tr w:rsidR="0087141A" w:rsidRPr="0087141A" w:rsidTr="0087141A">
        <w:trPr>
          <w:trHeight w:val="285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Two references from current and previous employers (or education establishment if applicant not in employment) </w:t>
            </w:r>
          </w:p>
        </w:tc>
      </w:tr>
      <w:tr w:rsidR="0087141A" w:rsidRPr="0087141A" w:rsidTr="0087141A">
        <w:trPr>
          <w:trHeight w:val="286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Right to Work check and any other statutory check required by an educational establishment. </w:t>
            </w:r>
          </w:p>
        </w:tc>
      </w:tr>
      <w:tr w:rsidR="0087141A" w:rsidRPr="0087141A" w:rsidTr="0087141A">
        <w:trPr>
          <w:trHeight w:val="285"/>
        </w:trPr>
        <w:tc>
          <w:tcPr>
            <w:tcW w:w="54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8550" w:type="dxa"/>
          </w:tcPr>
          <w:p w:rsidR="0087141A" w:rsidRPr="0087141A" w:rsidRDefault="0087141A" w:rsidP="00871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41A">
              <w:rPr>
                <w:rFonts w:ascii="Arial" w:hAnsi="Arial" w:cs="Arial"/>
                <w:color w:val="000000"/>
                <w:sz w:val="23"/>
                <w:szCs w:val="23"/>
              </w:rPr>
              <w:t xml:space="preserve">Medical clearance-as required under the Education (Health Standards) (England) Regulation 2003 </w:t>
            </w:r>
          </w:p>
        </w:tc>
      </w:tr>
    </w:tbl>
    <w:p w:rsidR="0087141A" w:rsidRPr="0087141A" w:rsidRDefault="0087141A" w:rsidP="0087141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87141A" w:rsidRPr="008714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A1" w:rsidRDefault="004F49A1" w:rsidP="004F49A1">
      <w:pPr>
        <w:spacing w:after="0" w:line="240" w:lineRule="auto"/>
      </w:pPr>
      <w:r>
        <w:separator/>
      </w:r>
    </w:p>
  </w:endnote>
  <w:endnote w:type="continuationSeparator" w:id="0">
    <w:p w:rsidR="004F49A1" w:rsidRDefault="004F49A1" w:rsidP="004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A1" w:rsidRDefault="004F49A1" w:rsidP="004F49A1">
      <w:pPr>
        <w:spacing w:after="0" w:line="240" w:lineRule="auto"/>
      </w:pPr>
      <w:r>
        <w:separator/>
      </w:r>
    </w:p>
  </w:footnote>
  <w:footnote w:type="continuationSeparator" w:id="0">
    <w:p w:rsidR="004F49A1" w:rsidRDefault="004F49A1" w:rsidP="004F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A1" w:rsidRDefault="00590C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-97790</wp:posOffset>
          </wp:positionV>
          <wp:extent cx="1080135" cy="1080135"/>
          <wp:effectExtent l="0" t="0" r="5715" b="5715"/>
          <wp:wrapNone/>
          <wp:docPr id="2" name="Picture 2" descr="Arch2b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2b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9A1" w:rsidRDefault="004F4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A1"/>
    <w:rsid w:val="00154EA7"/>
    <w:rsid w:val="00346B49"/>
    <w:rsid w:val="00414A2D"/>
    <w:rsid w:val="004F49A1"/>
    <w:rsid w:val="00590C8A"/>
    <w:rsid w:val="006F3609"/>
    <w:rsid w:val="0087141A"/>
    <w:rsid w:val="00A039F1"/>
    <w:rsid w:val="00A07ECA"/>
    <w:rsid w:val="00DC12B6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0B797DA-4B28-4DA1-825F-24ED452F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F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A1"/>
  </w:style>
  <w:style w:type="paragraph" w:styleId="Footer">
    <w:name w:val="footer"/>
    <w:basedOn w:val="Normal"/>
    <w:link w:val="FooterChar"/>
    <w:uiPriority w:val="99"/>
    <w:unhideWhenUsed/>
    <w:rsid w:val="004F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A1"/>
  </w:style>
  <w:style w:type="paragraph" w:styleId="BalloonText">
    <w:name w:val="Balloon Text"/>
    <w:basedOn w:val="Normal"/>
    <w:link w:val="BalloonTextChar"/>
    <w:uiPriority w:val="99"/>
    <w:semiHidden/>
    <w:unhideWhenUsed/>
    <w:rsid w:val="0041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Lamb, Leanne</dc:creator>
  <cp:lastModifiedBy>lorraine rowlands</cp:lastModifiedBy>
  <cp:revision>2</cp:revision>
  <cp:lastPrinted>2018-05-24T11:46:00Z</cp:lastPrinted>
  <dcterms:created xsi:type="dcterms:W3CDTF">2019-05-25T19:00:00Z</dcterms:created>
  <dcterms:modified xsi:type="dcterms:W3CDTF">2019-05-25T19:00:00Z</dcterms:modified>
</cp:coreProperties>
</file>